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298B1F" w14:textId="4E602FA4" w:rsidR="002A12F6" w:rsidRPr="0053404F" w:rsidRDefault="00CF2998" w:rsidP="00FC0576">
      <w:pPr>
        <w:jc w:val="center"/>
        <w:rPr>
          <w:b/>
          <w:bCs/>
        </w:rPr>
      </w:pPr>
      <w:r>
        <w:rPr>
          <w:b/>
          <w:bCs/>
        </w:rPr>
        <w:t>L</w:t>
      </w:r>
      <w:r w:rsidR="00357CDB">
        <w:rPr>
          <w:b/>
          <w:bCs/>
        </w:rPr>
        <w:t>inear viscoelastic</w:t>
      </w:r>
      <w:r w:rsidR="00D43C33">
        <w:rPr>
          <w:b/>
          <w:bCs/>
        </w:rPr>
        <w:t>ity</w:t>
      </w:r>
      <w:r w:rsidR="00357CDB">
        <w:rPr>
          <w:b/>
          <w:bCs/>
        </w:rPr>
        <w:t xml:space="preserve"> of vitrimer melts</w:t>
      </w:r>
    </w:p>
    <w:p w14:paraId="4DEC8E82" w14:textId="77777777" w:rsidR="00FC0576" w:rsidRDefault="00FC0576" w:rsidP="00FC0576">
      <w:pPr>
        <w:spacing w:line="480" w:lineRule="exact"/>
        <w:jc w:val="center"/>
      </w:pPr>
    </w:p>
    <w:p w14:paraId="6F943D7C" w14:textId="32F1B5E9" w:rsidR="00FC0576" w:rsidRDefault="002A12F6" w:rsidP="00FC0576">
      <w:pPr>
        <w:spacing w:line="480" w:lineRule="exact"/>
        <w:jc w:val="center"/>
      </w:pPr>
      <w:r w:rsidRPr="002A12F6">
        <w:t xml:space="preserve">Ralm </w:t>
      </w:r>
      <w:r w:rsidR="00FC0576">
        <w:t xml:space="preserve">G. </w:t>
      </w:r>
      <w:r w:rsidRPr="002A12F6">
        <w:t>Ricarte</w:t>
      </w:r>
    </w:p>
    <w:p w14:paraId="3220B158" w14:textId="77777777" w:rsidR="00FC0576" w:rsidRDefault="00FC0576" w:rsidP="00FC0576">
      <w:pPr>
        <w:spacing w:line="480" w:lineRule="exact"/>
        <w:jc w:val="center"/>
      </w:pPr>
    </w:p>
    <w:p w14:paraId="6DC20BEE" w14:textId="7DDC7F69" w:rsidR="002A12F6" w:rsidRDefault="002A12F6" w:rsidP="00FC0576">
      <w:pPr>
        <w:jc w:val="center"/>
      </w:pPr>
      <w:r w:rsidRPr="00FC0576">
        <w:rPr>
          <w:vertAlign w:val="superscript"/>
        </w:rPr>
        <w:t>†</w:t>
      </w:r>
      <w:r w:rsidRPr="002A12F6">
        <w:t>Department of Chemical and Biomedical Engineering, FAMU-FSU College of Engineering,</w:t>
      </w:r>
      <w:r w:rsidR="00FC0576">
        <w:t xml:space="preserve"> </w:t>
      </w:r>
      <w:r w:rsidRPr="002A12F6">
        <w:t>Tallahassee, FL 32310</w:t>
      </w:r>
    </w:p>
    <w:p w14:paraId="55ACDCFE" w14:textId="77777777" w:rsidR="002A12F6" w:rsidRDefault="002A12F6" w:rsidP="00635262">
      <w:pPr>
        <w:spacing w:line="480" w:lineRule="exact"/>
        <w:jc w:val="both"/>
      </w:pPr>
    </w:p>
    <w:p w14:paraId="5B2D1358" w14:textId="333216AE" w:rsidR="001770E6" w:rsidRPr="001770E6" w:rsidRDefault="00D43C33" w:rsidP="001770E6">
      <w:pPr>
        <w:spacing w:line="480" w:lineRule="exact"/>
        <w:jc w:val="both"/>
        <w:rPr>
          <w:rFonts w:eastAsia="Times New Roman"/>
        </w:rPr>
      </w:pPr>
      <w:r>
        <w:t xml:space="preserve">Vitrimers are covalently cross-linked polymer networks that are insoluble in good solvent but </w:t>
      </w:r>
      <w:r w:rsidR="005F4353">
        <w:t>still processable</w:t>
      </w:r>
      <w:r>
        <w:t xml:space="preserve"> at </w:t>
      </w:r>
      <w:r w:rsidR="005F4353">
        <w:t>elevated</w:t>
      </w:r>
      <w:r>
        <w:t xml:space="preserve"> temperatures. These paradoxical traits are enabled by their cross-links, which engage in dynamic associative exchange reactions. Altering the chemical structure of the vitrimer cross-linker, backbone, or both modifies flow and mechanical properties. </w:t>
      </w:r>
      <w:r w:rsidR="001770E6" w:rsidRPr="001770E6">
        <w:rPr>
          <w:rFonts w:eastAsia="Times New Roman"/>
        </w:rPr>
        <w:t xml:space="preserve">Here, we </w:t>
      </w:r>
      <w:r w:rsidR="00583C19">
        <w:rPr>
          <w:rFonts w:eastAsia="Times New Roman"/>
        </w:rPr>
        <w:t>employ</w:t>
      </w:r>
      <w:r w:rsidR="001770E6" w:rsidRPr="001770E6">
        <w:rPr>
          <w:rFonts w:eastAsia="Times New Roman"/>
        </w:rPr>
        <w:t xml:space="preserve"> a generalized inhomogeneous Rouse model (IHR) to </w:t>
      </w:r>
      <w:r w:rsidR="00583C19">
        <w:rPr>
          <w:rFonts w:eastAsia="Times New Roman"/>
        </w:rPr>
        <w:t xml:space="preserve">illuminate </w:t>
      </w:r>
      <w:r w:rsidR="001770E6" w:rsidRPr="001770E6">
        <w:rPr>
          <w:rFonts w:eastAsia="Times New Roman"/>
        </w:rPr>
        <w:t xml:space="preserve">structure-viscoelasticity relationships for unentangled vitrimer melts with cross-link densities well above the gel point. The model accounts for interactions between relaxation modes of regular </w:t>
      </w:r>
      <w:r w:rsidR="00583C19">
        <w:rPr>
          <w:rFonts w:eastAsia="Times New Roman"/>
        </w:rPr>
        <w:t xml:space="preserve">backbone </w:t>
      </w:r>
      <w:r w:rsidR="001770E6" w:rsidRPr="001770E6">
        <w:rPr>
          <w:rFonts w:eastAsia="Times New Roman"/>
        </w:rPr>
        <w:t>monomers and those that are “sticky” (</w:t>
      </w:r>
      <w:r w:rsidR="001770E6" w:rsidRPr="001770E6">
        <w:rPr>
          <w:rFonts w:eastAsia="Times New Roman"/>
          <w:i/>
          <w:iCs/>
        </w:rPr>
        <w:t>i.e.</w:t>
      </w:r>
      <w:r w:rsidR="001770E6" w:rsidRPr="001770E6">
        <w:rPr>
          <w:rFonts w:eastAsia="Times New Roman"/>
        </w:rPr>
        <w:t xml:space="preserve">, </w:t>
      </w:r>
      <w:r w:rsidR="00583C19">
        <w:rPr>
          <w:rFonts w:eastAsia="Times New Roman"/>
        </w:rPr>
        <w:t xml:space="preserve">the associative </w:t>
      </w:r>
      <w:r w:rsidR="001770E6" w:rsidRPr="001770E6">
        <w:rPr>
          <w:rFonts w:eastAsia="Times New Roman"/>
        </w:rPr>
        <w:t xml:space="preserve">cross-links). We use the IHR to </w:t>
      </w:r>
      <w:r w:rsidR="00583C19">
        <w:rPr>
          <w:rFonts w:eastAsia="Times New Roman"/>
        </w:rPr>
        <w:t>evaluate</w:t>
      </w:r>
      <w:r w:rsidR="001770E6" w:rsidRPr="001770E6">
        <w:rPr>
          <w:rFonts w:eastAsia="Times New Roman"/>
        </w:rPr>
        <w:t xml:space="preserve"> the effect of </w:t>
      </w:r>
      <w:r w:rsidR="00583C19">
        <w:rPr>
          <w:rFonts w:eastAsia="Times New Roman"/>
        </w:rPr>
        <w:t>temperature and chemical structure</w:t>
      </w:r>
      <w:r w:rsidR="001770E6" w:rsidRPr="001770E6">
        <w:rPr>
          <w:rFonts w:eastAsia="Times New Roman"/>
        </w:rPr>
        <w:t xml:space="preserve"> on the zero-shear viscosity and characteristic relaxation time. Polydimethylsiloxane</w:t>
      </w:r>
      <w:r>
        <w:rPr>
          <w:rFonts w:eastAsia="Times New Roman"/>
        </w:rPr>
        <w:t xml:space="preserve"> and polybutadiene</w:t>
      </w:r>
      <w:r w:rsidR="001770E6" w:rsidRPr="001770E6">
        <w:rPr>
          <w:rFonts w:eastAsia="Times New Roman"/>
        </w:rPr>
        <w:t xml:space="preserve"> vitrimer</w:t>
      </w:r>
      <w:r>
        <w:rPr>
          <w:rFonts w:eastAsia="Times New Roman"/>
        </w:rPr>
        <w:t>s</w:t>
      </w:r>
      <w:r w:rsidR="001770E6" w:rsidRPr="001770E6">
        <w:rPr>
          <w:rFonts w:eastAsia="Times New Roman"/>
        </w:rPr>
        <w:t xml:space="preserve"> (which ha</w:t>
      </w:r>
      <w:r>
        <w:rPr>
          <w:rFonts w:eastAsia="Times New Roman"/>
        </w:rPr>
        <w:t>ve</w:t>
      </w:r>
      <w:r w:rsidR="001770E6" w:rsidRPr="001770E6">
        <w:rPr>
          <w:rFonts w:eastAsia="Times New Roman"/>
        </w:rPr>
        <w:t xml:space="preserve"> flexible backbone</w:t>
      </w:r>
      <w:r>
        <w:rPr>
          <w:rFonts w:eastAsia="Times New Roman"/>
        </w:rPr>
        <w:t>s</w:t>
      </w:r>
      <w:r w:rsidR="001770E6" w:rsidRPr="001770E6">
        <w:rPr>
          <w:rFonts w:eastAsia="Times New Roman"/>
        </w:rPr>
        <w:t>) follow an Arrhenius temperature dependence for</w:t>
      </w:r>
      <w:r w:rsidR="007D66EF">
        <w:rPr>
          <w:rFonts w:eastAsia="Times New Roman"/>
        </w:rPr>
        <w:t xml:space="preserve"> the zero shear viscosity</w:t>
      </w:r>
      <w:r w:rsidR="001770E6" w:rsidRPr="001770E6">
        <w:rPr>
          <w:rFonts w:eastAsia="Times New Roman"/>
        </w:rPr>
        <w:t xml:space="preserve">, while polystyrene and </w:t>
      </w:r>
      <w:proofErr w:type="gramStart"/>
      <w:r w:rsidR="001770E6" w:rsidRPr="001770E6">
        <w:rPr>
          <w:rFonts w:eastAsia="Times New Roman"/>
        </w:rPr>
        <w:t>poly(</w:t>
      </w:r>
      <w:proofErr w:type="gramEnd"/>
      <w:r w:rsidR="001770E6" w:rsidRPr="001770E6">
        <w:rPr>
          <w:rFonts w:eastAsia="Times New Roman"/>
        </w:rPr>
        <w:t xml:space="preserve">methyl methacrylate) vitrimers (which have rigid backbones) are only Arrhenius at high temperatures. During stress relaxation, the short time dynamics </w:t>
      </w:r>
      <w:r w:rsidR="00583C19">
        <w:rPr>
          <w:rFonts w:eastAsia="Times New Roman"/>
        </w:rPr>
        <w:t>describe</w:t>
      </w:r>
      <w:r w:rsidR="001770E6" w:rsidRPr="001770E6">
        <w:rPr>
          <w:rFonts w:eastAsia="Times New Roman"/>
        </w:rPr>
        <w:t xml:space="preserve"> monomer friction, while the long time dynamics</w:t>
      </w:r>
      <w:r w:rsidR="00583C19">
        <w:rPr>
          <w:rFonts w:eastAsia="Times New Roman"/>
        </w:rPr>
        <w:t xml:space="preserve"> portray</w:t>
      </w:r>
      <w:r w:rsidR="001770E6" w:rsidRPr="001770E6">
        <w:rPr>
          <w:rFonts w:eastAsia="Times New Roman"/>
        </w:rPr>
        <w:t xml:space="preserve"> a combination of network strand relaxation and cross-link exchange. The dissimilar temperature dependences of the two processes cause failure of time-temperature superposition. The effective rheological activation energy is estimated </w:t>
      </w:r>
      <w:r w:rsidR="001770E6" w:rsidRPr="001770E6">
        <w:rPr>
          <w:rFonts w:eastAsia="Times New Roman"/>
          <w:i/>
          <w:iCs/>
        </w:rPr>
        <w:t>a priori</w:t>
      </w:r>
      <w:r w:rsidR="001770E6" w:rsidRPr="001770E6">
        <w:rPr>
          <w:rFonts w:eastAsia="Times New Roman"/>
        </w:rPr>
        <w:t xml:space="preserve"> from the cross-link exchange activation energy and the backbone Williams-</w:t>
      </w:r>
      <w:proofErr w:type="spellStart"/>
      <w:r w:rsidR="001770E6" w:rsidRPr="001770E6">
        <w:rPr>
          <w:rFonts w:eastAsia="Times New Roman"/>
        </w:rPr>
        <w:t>Landel</w:t>
      </w:r>
      <w:proofErr w:type="spellEnd"/>
      <w:r w:rsidR="001770E6" w:rsidRPr="001770E6">
        <w:rPr>
          <w:rFonts w:eastAsia="Times New Roman"/>
        </w:rPr>
        <w:t xml:space="preserve">-Ferry parameters. </w:t>
      </w:r>
      <w:r w:rsidR="00357CDB">
        <w:rPr>
          <w:rFonts w:eastAsia="Times New Roman"/>
        </w:rPr>
        <w:t xml:space="preserve">Predictions of the IHR model </w:t>
      </w:r>
      <w:r>
        <w:rPr>
          <w:rFonts w:eastAsia="Times New Roman"/>
        </w:rPr>
        <w:t>are compared with experimental measurements on polydimethylsiloxane and polybutadiene vitrimers</w:t>
      </w:r>
      <w:r w:rsidR="00357CDB">
        <w:rPr>
          <w:rFonts w:eastAsia="Times New Roman"/>
        </w:rPr>
        <w:t>.</w:t>
      </w:r>
    </w:p>
    <w:p w14:paraId="53E2C02A" w14:textId="08D3B29E" w:rsidR="00D43C33" w:rsidRDefault="00D43C33">
      <w:r>
        <w:br w:type="page"/>
      </w:r>
    </w:p>
    <w:p w14:paraId="3C78022F" w14:textId="4C71C51A" w:rsidR="00D1020E" w:rsidRDefault="00812980" w:rsidP="00812980">
      <w:pPr>
        <w:spacing w:line="480" w:lineRule="exact"/>
        <w:jc w:val="center"/>
        <w:rPr>
          <w:b/>
          <w:bCs/>
        </w:rPr>
      </w:pPr>
      <w:r w:rsidRPr="00812980">
        <w:rPr>
          <w:b/>
          <w:bCs/>
        </w:rPr>
        <w:lastRenderedPageBreak/>
        <w:t>Ralm G. Ricarte Bio</w:t>
      </w:r>
      <w:r w:rsidR="006B7B0C">
        <w:rPr>
          <w:b/>
          <w:bCs/>
        </w:rPr>
        <w:t>graphy</w:t>
      </w:r>
    </w:p>
    <w:p w14:paraId="6BB7D8B6" w14:textId="79FA46C6" w:rsidR="00812980" w:rsidRDefault="00812980" w:rsidP="00812980">
      <w:pPr>
        <w:spacing w:line="480" w:lineRule="exact"/>
        <w:jc w:val="center"/>
        <w:rPr>
          <w:b/>
          <w:bCs/>
        </w:rPr>
      </w:pPr>
    </w:p>
    <w:p w14:paraId="3F1013F7" w14:textId="48E8A656" w:rsidR="00812980" w:rsidRDefault="0060108E" w:rsidP="00812980">
      <w:pPr>
        <w:spacing w:line="480" w:lineRule="auto"/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8964049" wp14:editId="49E85117">
                <wp:simplePos x="0" y="0"/>
                <wp:positionH relativeFrom="column">
                  <wp:posOffset>3543300</wp:posOffset>
                </wp:positionH>
                <wp:positionV relativeFrom="paragraph">
                  <wp:posOffset>12700</wp:posOffset>
                </wp:positionV>
                <wp:extent cx="2286000" cy="2260600"/>
                <wp:effectExtent l="0" t="0" r="0" b="0"/>
                <wp:wrapTight wrapText="bothSides">
                  <wp:wrapPolygon edited="0">
                    <wp:start x="0" y="0"/>
                    <wp:lineTo x="0" y="21479"/>
                    <wp:lineTo x="21480" y="21479"/>
                    <wp:lineTo x="21480" y="0"/>
                    <wp:lineTo x="0" y="0"/>
                  </wp:wrapPolygon>
                </wp:wrapTight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26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4FF65D" w14:textId="334F95F3" w:rsidR="0060108E" w:rsidRDefault="0060108E" w:rsidP="0060108E">
                            <w:pPr>
                              <w:jc w:val="center"/>
                            </w:pPr>
                            <w:r>
                              <w:fldChar w:fldCharType="begin"/>
                            </w:r>
                            <w:r>
                              <w:instrText xml:space="preserve"> INCLUDEPICTURE "https://web1.eng.famu.fsu.edu/~rricarte/img/RalmHeadShot.jpg" \* MERGEFORMATINET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B19008" wp14:editId="5D0F7269">
                                  <wp:extent cx="2197100" cy="2260127"/>
                                  <wp:effectExtent l="0" t="0" r="0" b="635"/>
                                  <wp:docPr id="2" name="Picture 2" descr="Dr. Ralm Ricar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r. Ralm Ricart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5113" cy="2268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96404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79pt;margin-top:1pt;width:180pt;height:17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" fillcolor="white [3201]" stroked="f" strokeweight=".5pt">
                <v:textbox>
                  <w:txbxContent>
                    <w:p w14:paraId="564FF65D" w14:textId="334F95F3" w:rsidR="0060108E" w:rsidRDefault="0060108E" w:rsidP="0060108E">
                      <w:pPr>
                        <w:jc w:val="center"/>
                      </w:pPr>
                      <w:r>
                        <w:fldChar w:fldCharType="begin"/>
                      </w:r>
                      <w:r>
                        <w:instrText xml:space="preserve"> INCLUDEPICTURE "https://web1.eng.famu.fsu.edu/~rricarte/img/RalmHeadShot.jpg" \* MERGEFORMATINET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3B19008" wp14:editId="5D0F7269">
                            <wp:extent cx="2197100" cy="2260127"/>
                            <wp:effectExtent l="0" t="0" r="0" b="635"/>
                            <wp:docPr id="2" name="Picture 2" descr="Dr. Ralm Ricar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r. Ralm Ricart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5113" cy="2268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fldChar w:fldCharType="end"/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12980">
        <w:t>Ralm G. Ricarte is an Assistant Professor in the Department of Chemical and Biomedical Engineering at the F</w:t>
      </w:r>
      <w:r w:rsidR="00760BD8">
        <w:t>lorida A&amp;M University</w:t>
      </w:r>
      <w:r w:rsidR="00812980">
        <w:t>-F</w:t>
      </w:r>
      <w:r w:rsidR="00760BD8">
        <w:t>lorida State University</w:t>
      </w:r>
      <w:r w:rsidR="00812980">
        <w:t xml:space="preserve"> College of Engineering (FAMU-FSU </w:t>
      </w:r>
      <w:proofErr w:type="spellStart"/>
      <w:r w:rsidR="00812980">
        <w:t>CoE</w:t>
      </w:r>
      <w:proofErr w:type="spellEnd"/>
      <w:r w:rsidR="00812980">
        <w:t xml:space="preserve">). In 2011, he earned a BS in Chemical Engineering from The University of Texas at Austin. In 2016, he earned a PhD in Chemical Engineering from the University of Minnesota, where he </w:t>
      </w:r>
      <w:r w:rsidR="00D81833">
        <w:t>was advised by</w:t>
      </w:r>
      <w:r w:rsidR="00812980">
        <w:t xml:space="preserve"> Marc A. Hillmyer and Timothy P. Lodge. From 2017 – 2019, he served as a Marie Curie and PRESTIGE Postdoctoral Fellow at ESPCI Paris, where he </w:t>
      </w:r>
      <w:r w:rsidR="00D81833">
        <w:t>was advised by</w:t>
      </w:r>
      <w:r w:rsidR="00812980">
        <w:t xml:space="preserve"> </w:t>
      </w:r>
      <w:proofErr w:type="spellStart"/>
      <w:r w:rsidR="00812980">
        <w:t>Ludwik</w:t>
      </w:r>
      <w:proofErr w:type="spellEnd"/>
      <w:r w:rsidR="00812980">
        <w:t xml:space="preserve"> </w:t>
      </w:r>
      <w:proofErr w:type="spellStart"/>
      <w:r w:rsidR="00812980">
        <w:t>Leibler</w:t>
      </w:r>
      <w:proofErr w:type="spellEnd"/>
      <w:r w:rsidR="00812980">
        <w:t xml:space="preserve">. </w:t>
      </w:r>
    </w:p>
    <w:p w14:paraId="66DAC0D2" w14:textId="4214F1E1" w:rsidR="00812980" w:rsidRDefault="00812980" w:rsidP="00812980">
      <w:pPr>
        <w:spacing w:line="480" w:lineRule="auto"/>
        <w:jc w:val="both"/>
      </w:pPr>
      <w:r>
        <w:tab/>
        <w:t xml:space="preserve">At the FAMU-FSU </w:t>
      </w:r>
      <w:proofErr w:type="spellStart"/>
      <w:r>
        <w:t>CoE</w:t>
      </w:r>
      <w:proofErr w:type="spellEnd"/>
      <w:r>
        <w:t>, t</w:t>
      </w:r>
      <w:r w:rsidRPr="0029034A">
        <w:t xml:space="preserve">he Ricarte Lab investigates how </w:t>
      </w:r>
      <w:r w:rsidR="00D81833">
        <w:t xml:space="preserve">molecular structure </w:t>
      </w:r>
      <w:r w:rsidRPr="0029034A">
        <w:t>affects</w:t>
      </w:r>
      <w:r>
        <w:t xml:space="preserve"> the</w:t>
      </w:r>
      <w:r w:rsidRPr="0029034A">
        <w:t xml:space="preserve"> fundamental</w:t>
      </w:r>
      <w:r>
        <w:t xml:space="preserve"> </w:t>
      </w:r>
      <w:r w:rsidRPr="0029034A">
        <w:t xml:space="preserve">physical properties of </w:t>
      </w:r>
      <w:r>
        <w:t>dynamic polymer networks</w:t>
      </w:r>
      <w:r w:rsidRPr="0029034A">
        <w:t>.</w:t>
      </w:r>
      <w:r>
        <w:t xml:space="preserve"> In particular, the lab has active projects in the areas of vitrimers and polymerization induced self-assembly. </w:t>
      </w:r>
      <w:r w:rsidRPr="001F2597">
        <w:t xml:space="preserve">The potential applications of </w:t>
      </w:r>
      <w:r>
        <w:t>their</w:t>
      </w:r>
      <w:r w:rsidRPr="001F2597">
        <w:t xml:space="preserve"> work include energy storage, separations, medicine, consumer products, and advanced performance materials.</w:t>
      </w:r>
      <w:r>
        <w:t xml:space="preserve"> They</w:t>
      </w:r>
      <w:r w:rsidRPr="001F2597">
        <w:t xml:space="preserve"> use scalable polymer synthesis techniques to create materials with intricate functionality. To study these complex systems, </w:t>
      </w:r>
      <w:r>
        <w:t>they</w:t>
      </w:r>
      <w:r w:rsidRPr="001F2597">
        <w:t xml:space="preserve"> routinely use cryogenic and analytical electron microscopy, </w:t>
      </w:r>
      <w:r>
        <w:t>scattering</w:t>
      </w:r>
      <w:r w:rsidRPr="001F2597">
        <w:t>, rheology, and theoretical modeling.</w:t>
      </w:r>
    </w:p>
    <w:p w14:paraId="510EC7B4" w14:textId="0C8EF563" w:rsidR="00812980" w:rsidRPr="00760BD8" w:rsidRDefault="00D81833" w:rsidP="00D81833">
      <w:pPr>
        <w:spacing w:line="480" w:lineRule="auto"/>
        <w:ind w:firstLine="720"/>
        <w:jc w:val="both"/>
      </w:pPr>
      <w:r>
        <w:t>Dr.</w:t>
      </w:r>
      <w:r w:rsidR="00812980">
        <w:t xml:space="preserve"> Ricarte has earned </w:t>
      </w:r>
      <w:r>
        <w:t>several</w:t>
      </w:r>
      <w:r w:rsidR="00812980">
        <w:t xml:space="preserve"> </w:t>
      </w:r>
      <w:r w:rsidR="009D4E01">
        <w:t xml:space="preserve">honors </w:t>
      </w:r>
      <w:r w:rsidR="00812980">
        <w:t>throughout his career, including the NSF CAREER Award and the Oak Ridge Associated Universities Ralph E. Powe Junior Faculty Enhancement Award.</w:t>
      </w:r>
    </w:p>
    <w:sectPr w:rsidR="00812980" w:rsidRPr="00760BD8" w:rsidSect="002E49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51E"/>
    <w:rsid w:val="00021F7E"/>
    <w:rsid w:val="000464A8"/>
    <w:rsid w:val="00176778"/>
    <w:rsid w:val="001770E6"/>
    <w:rsid w:val="002A12F6"/>
    <w:rsid w:val="002E492C"/>
    <w:rsid w:val="002F75EE"/>
    <w:rsid w:val="00357CDB"/>
    <w:rsid w:val="00384F8C"/>
    <w:rsid w:val="003A6ACD"/>
    <w:rsid w:val="003E2596"/>
    <w:rsid w:val="00464DBB"/>
    <w:rsid w:val="00506C4B"/>
    <w:rsid w:val="0053404F"/>
    <w:rsid w:val="00570133"/>
    <w:rsid w:val="00583C19"/>
    <w:rsid w:val="005F4353"/>
    <w:rsid w:val="0060108E"/>
    <w:rsid w:val="00617420"/>
    <w:rsid w:val="00635262"/>
    <w:rsid w:val="006715C0"/>
    <w:rsid w:val="00692488"/>
    <w:rsid w:val="006B7B0C"/>
    <w:rsid w:val="00760BD8"/>
    <w:rsid w:val="007D66EF"/>
    <w:rsid w:val="00812980"/>
    <w:rsid w:val="008930A7"/>
    <w:rsid w:val="00897737"/>
    <w:rsid w:val="009D4E01"/>
    <w:rsid w:val="00A67915"/>
    <w:rsid w:val="00A94C2B"/>
    <w:rsid w:val="00AF4CFA"/>
    <w:rsid w:val="00B05CE8"/>
    <w:rsid w:val="00B966D4"/>
    <w:rsid w:val="00C03D87"/>
    <w:rsid w:val="00C92978"/>
    <w:rsid w:val="00CE7F06"/>
    <w:rsid w:val="00CF2998"/>
    <w:rsid w:val="00D43C33"/>
    <w:rsid w:val="00D6751E"/>
    <w:rsid w:val="00D81833"/>
    <w:rsid w:val="00DA3DA9"/>
    <w:rsid w:val="00DE6719"/>
    <w:rsid w:val="00E137D8"/>
    <w:rsid w:val="00E41F4C"/>
    <w:rsid w:val="00F7736D"/>
    <w:rsid w:val="00FC0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DE2FA6"/>
  <w15:chartTrackingRefBased/>
  <w15:docId w15:val="{E8A2A56F-A2D7-5E4E-B0E8-39D6BFC0E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635262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66E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66E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476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0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494</Words>
  <Characters>2822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Ralm Ricarte</dc:creator>
  <cp:keywords/>
  <dc:description/>
  <cp:lastModifiedBy>Ralm Ricarte</cp:lastModifiedBy>
  <cp:revision>2</cp:revision>
  <dcterms:created xsi:type="dcterms:W3CDTF">2023-05-03T16:26:00Z</dcterms:created>
  <dcterms:modified xsi:type="dcterms:W3CDTF">2023-05-03T16:26:00Z</dcterms:modified>
</cp:coreProperties>
</file>